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C1CB" w14:textId="2B60689A" w:rsidR="00A25520" w:rsidRDefault="00D21871">
      <w:r>
        <w:rPr>
          <w:noProof/>
        </w:rPr>
        <w:drawing>
          <wp:anchor distT="0" distB="0" distL="114300" distR="114300" simplePos="0" relativeHeight="251658240" behindDoc="0" locked="0" layoutInCell="1" allowOverlap="1" wp14:anchorId="2951AFB6" wp14:editId="6F7073EB">
            <wp:simplePos x="0" y="0"/>
            <wp:positionH relativeFrom="margin">
              <wp:posOffset>2400300</wp:posOffset>
            </wp:positionH>
            <wp:positionV relativeFrom="margin">
              <wp:posOffset>-685800</wp:posOffset>
            </wp:positionV>
            <wp:extent cx="3722370" cy="1438910"/>
            <wp:effectExtent l="0" t="0" r="11430" b="8890"/>
            <wp:wrapTight wrapText="bothSides">
              <wp:wrapPolygon edited="0">
                <wp:start x="0" y="0"/>
                <wp:lineTo x="0" y="21352"/>
                <wp:lineTo x="21519" y="21352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DS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37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13B3B3" w14:textId="77777777" w:rsidR="00E97B44" w:rsidRDefault="00E97B44">
      <w:pPr>
        <w:rPr>
          <w:b/>
        </w:rPr>
      </w:pPr>
    </w:p>
    <w:p w14:paraId="29E1C986" w14:textId="77777777" w:rsidR="00E97B44" w:rsidRDefault="00E97B44">
      <w:pPr>
        <w:rPr>
          <w:b/>
        </w:rPr>
      </w:pPr>
    </w:p>
    <w:p w14:paraId="55FCD7F2" w14:textId="4DBE6ABC" w:rsidR="00E97B44" w:rsidRDefault="00E97B44">
      <w:pPr>
        <w:rPr>
          <w:b/>
        </w:rPr>
      </w:pPr>
    </w:p>
    <w:p w14:paraId="6B778C98" w14:textId="77777777" w:rsidR="000A4A4C" w:rsidRPr="0099590B" w:rsidRDefault="000A4A4C">
      <w:pPr>
        <w:rPr>
          <w:rFonts w:ascii="Verdana" w:hAnsi="Verdana"/>
          <w:b/>
          <w:sz w:val="22"/>
          <w:szCs w:val="22"/>
        </w:rPr>
      </w:pPr>
    </w:p>
    <w:p w14:paraId="7B90DB46" w14:textId="77777777" w:rsidR="00590D59" w:rsidRDefault="00590D59">
      <w:pPr>
        <w:rPr>
          <w:rFonts w:ascii="Verdana" w:hAnsi="Verdana"/>
          <w:b/>
          <w:sz w:val="22"/>
          <w:szCs w:val="22"/>
        </w:rPr>
      </w:pPr>
    </w:p>
    <w:p w14:paraId="4F797504" w14:textId="49CEDE39" w:rsidR="00983253" w:rsidRPr="00D21871" w:rsidRDefault="00590D59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9</w:t>
      </w:r>
      <w:r w:rsidR="0021528C" w:rsidRPr="0099590B">
        <w:rPr>
          <w:rFonts w:ascii="Verdana" w:hAnsi="Verdana"/>
          <w:b/>
          <w:sz w:val="22"/>
          <w:szCs w:val="22"/>
        </w:rPr>
        <w:t xml:space="preserve"> </w:t>
      </w:r>
      <w:r w:rsidR="0099590B" w:rsidRPr="0099590B">
        <w:rPr>
          <w:rFonts w:ascii="Verdana" w:hAnsi="Verdana"/>
          <w:b/>
          <w:sz w:val="22"/>
          <w:szCs w:val="22"/>
        </w:rPr>
        <w:t>November</w:t>
      </w:r>
      <w:r w:rsidR="0021528C" w:rsidRPr="0099590B">
        <w:rPr>
          <w:rFonts w:ascii="Verdana" w:hAnsi="Verdana"/>
          <w:b/>
          <w:sz w:val="22"/>
          <w:szCs w:val="22"/>
        </w:rPr>
        <w:t xml:space="preserve"> 20</w:t>
      </w:r>
      <w:r w:rsidR="00AC6D69" w:rsidRPr="0099590B">
        <w:rPr>
          <w:rFonts w:ascii="Verdana" w:hAnsi="Verdana"/>
          <w:b/>
          <w:sz w:val="22"/>
          <w:szCs w:val="22"/>
        </w:rPr>
        <w:t>2</w:t>
      </w:r>
      <w:r w:rsidR="0041788D" w:rsidRPr="0099590B">
        <w:rPr>
          <w:rFonts w:ascii="Verdana" w:hAnsi="Verdana"/>
          <w:b/>
          <w:sz w:val="22"/>
          <w:szCs w:val="22"/>
        </w:rPr>
        <w:t>1</w:t>
      </w:r>
    </w:p>
    <w:p w14:paraId="06B2A1BC" w14:textId="77777777" w:rsidR="00AC187B" w:rsidRDefault="00AC187B" w:rsidP="00D14A1E">
      <w:pPr>
        <w:jc w:val="center"/>
        <w:rPr>
          <w:rFonts w:ascii="Verdana" w:hAnsi="Verdana"/>
          <w:b/>
          <w:sz w:val="22"/>
          <w:szCs w:val="22"/>
        </w:rPr>
      </w:pPr>
    </w:p>
    <w:p w14:paraId="4D82539F" w14:textId="17327B58" w:rsidR="00983253" w:rsidRPr="00D21871" w:rsidRDefault="00983253" w:rsidP="00D14A1E">
      <w:pPr>
        <w:jc w:val="center"/>
        <w:rPr>
          <w:rFonts w:ascii="Verdana" w:hAnsi="Verdana"/>
          <w:b/>
          <w:sz w:val="22"/>
          <w:szCs w:val="22"/>
        </w:rPr>
      </w:pPr>
      <w:r w:rsidRPr="00D21871">
        <w:rPr>
          <w:rFonts w:ascii="Verdana" w:hAnsi="Verdana"/>
          <w:b/>
          <w:sz w:val="22"/>
          <w:szCs w:val="22"/>
        </w:rPr>
        <w:t>PRESS RELEASE</w:t>
      </w:r>
    </w:p>
    <w:p w14:paraId="1BCED44E" w14:textId="77777777" w:rsidR="00983253" w:rsidRPr="00D21871" w:rsidRDefault="00983253" w:rsidP="00983253">
      <w:pPr>
        <w:jc w:val="center"/>
        <w:rPr>
          <w:rFonts w:ascii="Verdana" w:hAnsi="Verdana"/>
          <w:b/>
          <w:sz w:val="22"/>
          <w:szCs w:val="22"/>
        </w:rPr>
      </w:pPr>
    </w:p>
    <w:p w14:paraId="68B37599" w14:textId="37414B83" w:rsidR="00983253" w:rsidRPr="00D21871" w:rsidRDefault="00552B78" w:rsidP="0098325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IADSA </w:t>
      </w:r>
      <w:r w:rsidR="007708B5">
        <w:rPr>
          <w:rFonts w:ascii="Verdana" w:hAnsi="Verdana"/>
          <w:b/>
        </w:rPr>
        <w:t>takes the lead on</w:t>
      </w:r>
      <w:r>
        <w:rPr>
          <w:rFonts w:ascii="Verdana" w:hAnsi="Verdana"/>
          <w:b/>
        </w:rPr>
        <w:t xml:space="preserve"> sustainability </w:t>
      </w:r>
      <w:r w:rsidR="007708B5">
        <w:rPr>
          <w:rFonts w:ascii="Verdana" w:hAnsi="Verdana"/>
          <w:b/>
        </w:rPr>
        <w:t xml:space="preserve">with new </w:t>
      </w:r>
      <w:r w:rsidR="007708B5">
        <w:rPr>
          <w:rFonts w:ascii="Verdana" w:hAnsi="Verdana"/>
          <w:b/>
        </w:rPr>
        <w:br/>
        <w:t xml:space="preserve">guiding </w:t>
      </w:r>
      <w:r>
        <w:rPr>
          <w:rFonts w:ascii="Verdana" w:hAnsi="Verdana"/>
          <w:b/>
        </w:rPr>
        <w:t xml:space="preserve">principles for </w:t>
      </w:r>
      <w:r w:rsidR="007708B5">
        <w:rPr>
          <w:rFonts w:ascii="Verdana" w:hAnsi="Verdana"/>
          <w:b/>
        </w:rPr>
        <w:t xml:space="preserve">the </w:t>
      </w:r>
      <w:r>
        <w:rPr>
          <w:rFonts w:ascii="Verdana" w:hAnsi="Verdana"/>
          <w:b/>
        </w:rPr>
        <w:t>supplement sector</w:t>
      </w:r>
    </w:p>
    <w:p w14:paraId="47B35070" w14:textId="77777777" w:rsidR="00983253" w:rsidRPr="00D21871" w:rsidRDefault="00983253" w:rsidP="00983253">
      <w:pPr>
        <w:jc w:val="center"/>
        <w:rPr>
          <w:rFonts w:ascii="Verdana" w:hAnsi="Verdana"/>
          <w:b/>
          <w:sz w:val="22"/>
          <w:szCs w:val="22"/>
        </w:rPr>
      </w:pPr>
    </w:p>
    <w:p w14:paraId="1391E83C" w14:textId="5086BC31" w:rsidR="00466005" w:rsidRDefault="0099590B" w:rsidP="000F1A2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IADSA</w:t>
      </w:r>
      <w:r w:rsidR="00E05C62">
        <w:rPr>
          <w:rFonts w:ascii="Verdana" w:hAnsi="Verdana"/>
          <w:sz w:val="22"/>
          <w:szCs w:val="22"/>
        </w:rPr>
        <w:t xml:space="preserve"> </w:t>
      </w:r>
      <w:r w:rsidR="00466005">
        <w:rPr>
          <w:rFonts w:ascii="Verdana" w:hAnsi="Verdana"/>
          <w:sz w:val="22"/>
          <w:szCs w:val="22"/>
        </w:rPr>
        <w:t>has</w:t>
      </w:r>
      <w:r>
        <w:rPr>
          <w:rFonts w:ascii="Verdana" w:hAnsi="Verdana"/>
          <w:sz w:val="22"/>
          <w:szCs w:val="22"/>
        </w:rPr>
        <w:t xml:space="preserve"> adopted the world’s first</w:t>
      </w:r>
      <w:r w:rsidR="00E84897">
        <w:rPr>
          <w:rFonts w:ascii="Verdana" w:hAnsi="Verdana"/>
          <w:sz w:val="22"/>
          <w:szCs w:val="22"/>
        </w:rPr>
        <w:t xml:space="preserve"> </w:t>
      </w:r>
      <w:hyperlink r:id="rId6" w:history="1">
        <w:r w:rsidRPr="004B55E0">
          <w:rPr>
            <w:rStyle w:val="Hyperlink"/>
            <w:rFonts w:ascii="Verdana" w:hAnsi="Verdana"/>
            <w:sz w:val="22"/>
            <w:szCs w:val="22"/>
          </w:rPr>
          <w:t>Guiding Principles on Sustainability</w:t>
        </w:r>
      </w:hyperlink>
      <w:r w:rsidR="00E84897">
        <w:rPr>
          <w:rFonts w:ascii="Verdana" w:hAnsi="Verdana"/>
          <w:sz w:val="22"/>
          <w:szCs w:val="22"/>
        </w:rPr>
        <w:t xml:space="preserve"> for the global </w:t>
      </w:r>
      <w:r w:rsidR="004B55E0">
        <w:rPr>
          <w:rFonts w:ascii="Verdana" w:hAnsi="Verdana"/>
          <w:sz w:val="22"/>
          <w:szCs w:val="22"/>
        </w:rPr>
        <w:t xml:space="preserve">food </w:t>
      </w:r>
      <w:r w:rsidR="00E84897">
        <w:rPr>
          <w:rFonts w:ascii="Verdana" w:hAnsi="Verdana"/>
          <w:sz w:val="22"/>
          <w:szCs w:val="22"/>
        </w:rPr>
        <w:t>supplement sector</w:t>
      </w:r>
      <w:r w:rsidR="007708B5">
        <w:rPr>
          <w:rFonts w:ascii="Verdana" w:hAnsi="Verdana"/>
          <w:sz w:val="22"/>
          <w:szCs w:val="22"/>
        </w:rPr>
        <w:t>. D</w:t>
      </w:r>
      <w:r w:rsidR="004B55E0">
        <w:rPr>
          <w:rFonts w:ascii="Verdana" w:hAnsi="Verdana"/>
          <w:sz w:val="22"/>
          <w:szCs w:val="22"/>
        </w:rPr>
        <w:t>eveloped to</w:t>
      </w:r>
      <w:r w:rsidR="004B55E0" w:rsidRPr="00EB636E">
        <w:rPr>
          <w:rFonts w:ascii="Verdana" w:hAnsi="Verdana"/>
          <w:sz w:val="22"/>
          <w:szCs w:val="22"/>
        </w:rPr>
        <w:t xml:space="preserve"> </w:t>
      </w:r>
      <w:r w:rsidR="00EB636E" w:rsidRPr="00EB636E">
        <w:rPr>
          <w:rFonts w:ascii="Verdana" w:hAnsi="Verdana"/>
          <w:sz w:val="22"/>
          <w:szCs w:val="22"/>
        </w:rPr>
        <w:t>support</w:t>
      </w:r>
      <w:r w:rsidR="004B55E0" w:rsidRPr="00EB636E">
        <w:rPr>
          <w:rFonts w:ascii="Verdana" w:hAnsi="Verdana"/>
          <w:sz w:val="22"/>
          <w:szCs w:val="22"/>
        </w:rPr>
        <w:t xml:space="preserve"> t</w:t>
      </w:r>
      <w:r w:rsidR="004B55E0">
        <w:rPr>
          <w:rFonts w:ascii="Verdana" w:hAnsi="Verdana"/>
          <w:sz w:val="22"/>
          <w:szCs w:val="22"/>
        </w:rPr>
        <w:t xml:space="preserve">he United Nations </w:t>
      </w:r>
      <w:hyperlink r:id="rId7" w:history="1">
        <w:r w:rsidR="004B55E0" w:rsidRPr="004E50B2">
          <w:rPr>
            <w:rStyle w:val="Hyperlink"/>
            <w:rFonts w:ascii="Verdana" w:hAnsi="Verdana"/>
            <w:sz w:val="22"/>
            <w:szCs w:val="22"/>
          </w:rPr>
          <w:t>Sustainable Development Goals</w:t>
        </w:r>
      </w:hyperlink>
      <w:r w:rsidR="004B55E0">
        <w:rPr>
          <w:rFonts w:ascii="Verdana" w:hAnsi="Verdana"/>
          <w:sz w:val="22"/>
          <w:szCs w:val="22"/>
        </w:rPr>
        <w:t xml:space="preserve"> (SDGs)</w:t>
      </w:r>
      <w:r w:rsidR="007708B5">
        <w:rPr>
          <w:rFonts w:ascii="Verdana" w:hAnsi="Verdana"/>
          <w:sz w:val="22"/>
          <w:szCs w:val="22"/>
        </w:rPr>
        <w:t xml:space="preserve">, the eight principles </w:t>
      </w:r>
      <w:r w:rsidR="004B55E0">
        <w:rPr>
          <w:rFonts w:ascii="Verdana" w:hAnsi="Verdana"/>
          <w:sz w:val="22"/>
          <w:szCs w:val="22"/>
        </w:rPr>
        <w:t xml:space="preserve">will </w:t>
      </w:r>
      <w:r w:rsidR="00845902">
        <w:rPr>
          <w:rFonts w:ascii="Verdana" w:hAnsi="Verdana"/>
          <w:sz w:val="22"/>
          <w:szCs w:val="22"/>
        </w:rPr>
        <w:t>position</w:t>
      </w:r>
      <w:r w:rsidR="004B55E0">
        <w:rPr>
          <w:rFonts w:ascii="Verdana" w:hAnsi="Verdana"/>
          <w:sz w:val="22"/>
          <w:szCs w:val="22"/>
        </w:rPr>
        <w:t xml:space="preserve"> </w:t>
      </w:r>
      <w:r w:rsidR="00EB636E">
        <w:rPr>
          <w:rFonts w:ascii="Verdana" w:hAnsi="Verdana"/>
          <w:sz w:val="22"/>
          <w:szCs w:val="22"/>
        </w:rPr>
        <w:t xml:space="preserve">IADSA </w:t>
      </w:r>
      <w:r w:rsidR="004B55E0" w:rsidRPr="00EB636E">
        <w:rPr>
          <w:rFonts w:ascii="Verdana" w:hAnsi="Verdana"/>
          <w:sz w:val="22"/>
          <w:szCs w:val="22"/>
        </w:rPr>
        <w:t>at the forefront</w:t>
      </w:r>
      <w:r w:rsidR="004B55E0">
        <w:rPr>
          <w:rFonts w:ascii="Verdana" w:hAnsi="Verdana"/>
          <w:sz w:val="22"/>
          <w:szCs w:val="22"/>
        </w:rPr>
        <w:t xml:space="preserve"> of </w:t>
      </w:r>
      <w:r w:rsidR="00EB636E">
        <w:rPr>
          <w:rFonts w:ascii="Verdana" w:hAnsi="Verdana"/>
          <w:sz w:val="22"/>
          <w:szCs w:val="22"/>
        </w:rPr>
        <w:t xml:space="preserve">the </w:t>
      </w:r>
      <w:r w:rsidR="004B55E0">
        <w:rPr>
          <w:rFonts w:ascii="Verdana" w:hAnsi="Verdana"/>
          <w:sz w:val="22"/>
          <w:szCs w:val="22"/>
        </w:rPr>
        <w:t xml:space="preserve">international </w:t>
      </w:r>
      <w:r w:rsidR="00EB636E">
        <w:rPr>
          <w:rFonts w:ascii="Verdana" w:hAnsi="Verdana"/>
          <w:sz w:val="22"/>
          <w:szCs w:val="22"/>
        </w:rPr>
        <w:t xml:space="preserve">supplement sector’s </w:t>
      </w:r>
      <w:r w:rsidR="004B55E0">
        <w:rPr>
          <w:rFonts w:ascii="Verdana" w:hAnsi="Verdana"/>
          <w:sz w:val="22"/>
          <w:szCs w:val="22"/>
        </w:rPr>
        <w:t>efforts to create a more sustainable present and future.</w:t>
      </w:r>
    </w:p>
    <w:p w14:paraId="17560833" w14:textId="724E852F" w:rsidR="004E50B2" w:rsidRPr="007708B5" w:rsidRDefault="004B55E0" w:rsidP="004E50B2">
      <w:pPr>
        <w:shd w:val="clear" w:color="auto" w:fill="FFFFFF"/>
        <w:spacing w:before="315" w:after="300"/>
        <w:outlineLvl w:val="1"/>
        <w:rPr>
          <w:rFonts w:ascii="Verdana" w:hAnsi="Verdana"/>
          <w:sz w:val="22"/>
          <w:szCs w:val="22"/>
        </w:rPr>
      </w:pPr>
      <w:r w:rsidRPr="004E50B2">
        <w:rPr>
          <w:rFonts w:ascii="Verdana" w:hAnsi="Verdana"/>
          <w:sz w:val="22"/>
          <w:szCs w:val="22"/>
        </w:rPr>
        <w:t xml:space="preserve">Simon Pettman, IADSA Executive Director, said there were many reasons why it was imperative for supplement associations and companies to engage </w:t>
      </w:r>
      <w:r w:rsidR="007708B5">
        <w:rPr>
          <w:rFonts w:ascii="Verdana" w:hAnsi="Verdana"/>
          <w:sz w:val="22"/>
          <w:szCs w:val="22"/>
        </w:rPr>
        <w:t>on sustainability</w:t>
      </w:r>
      <w:r w:rsidRPr="004E50B2">
        <w:rPr>
          <w:rFonts w:ascii="Verdana" w:hAnsi="Verdana"/>
          <w:sz w:val="22"/>
          <w:szCs w:val="22"/>
        </w:rPr>
        <w:t xml:space="preserve">. </w:t>
      </w:r>
      <w:r w:rsidR="003B503F" w:rsidRPr="004E50B2">
        <w:rPr>
          <w:rFonts w:ascii="Verdana" w:hAnsi="Verdana"/>
          <w:sz w:val="22"/>
          <w:szCs w:val="22"/>
        </w:rPr>
        <w:t>“</w:t>
      </w:r>
      <w:r w:rsidR="004E50B2">
        <w:rPr>
          <w:rFonts w:ascii="Verdana" w:eastAsia="Times New Roman" w:hAnsi="Verdana" w:cstheme="minorHAnsi"/>
          <w:sz w:val="22"/>
          <w:szCs w:val="22"/>
          <w:lang w:eastAsia="en-GB"/>
        </w:rPr>
        <w:t>F</w:t>
      </w:r>
      <w:r w:rsidR="004E50B2" w:rsidRPr="004E50B2">
        <w:rPr>
          <w:rFonts w:ascii="Verdana" w:eastAsia="Times New Roman" w:hAnsi="Verdana" w:cstheme="minorHAnsi"/>
          <w:sz w:val="22"/>
          <w:szCs w:val="22"/>
          <w:lang w:eastAsia="en-GB"/>
        </w:rPr>
        <w:t>irst of all, it is the right thing to do</w:t>
      </w:r>
      <w:r w:rsidR="004E50B2">
        <w:rPr>
          <w:rFonts w:ascii="Verdana" w:eastAsia="Times New Roman" w:hAnsi="Verdana" w:cstheme="minorHAnsi"/>
          <w:sz w:val="22"/>
          <w:szCs w:val="22"/>
          <w:lang w:eastAsia="en-GB"/>
        </w:rPr>
        <w:t>,” he explained.</w:t>
      </w:r>
      <w:r w:rsidR="008B4313">
        <w:rPr>
          <w:rFonts w:ascii="Verdana" w:eastAsia="Times New Roman" w:hAnsi="Verdana" w:cstheme="minorHAnsi"/>
          <w:sz w:val="22"/>
          <w:szCs w:val="22"/>
          <w:lang w:eastAsia="en-GB"/>
        </w:rPr>
        <w:t xml:space="preserve"> </w:t>
      </w:r>
      <w:r w:rsidR="004E50B2">
        <w:rPr>
          <w:rFonts w:ascii="Verdana" w:eastAsia="Times New Roman" w:hAnsi="Verdana" w:cstheme="minorHAnsi"/>
          <w:sz w:val="22"/>
          <w:szCs w:val="22"/>
          <w:lang w:eastAsia="en-GB"/>
        </w:rPr>
        <w:t>“</w:t>
      </w:r>
      <w:r w:rsidR="00EB636E">
        <w:rPr>
          <w:rFonts w:ascii="Verdana" w:eastAsia="Times New Roman" w:hAnsi="Verdana" w:cstheme="minorHAnsi"/>
          <w:sz w:val="22"/>
          <w:szCs w:val="22"/>
          <w:lang w:eastAsia="en-GB"/>
        </w:rPr>
        <w:t>In addition</w:t>
      </w:r>
      <w:r w:rsidR="004E50B2" w:rsidRPr="004E50B2">
        <w:rPr>
          <w:rFonts w:ascii="Verdana" w:eastAsia="Times New Roman" w:hAnsi="Verdana" w:cstheme="minorHAnsi"/>
          <w:sz w:val="22"/>
          <w:szCs w:val="22"/>
          <w:lang w:eastAsia="en-GB"/>
        </w:rPr>
        <w:t xml:space="preserve">, taking a lead on sustainability is important </w:t>
      </w:r>
      <w:r w:rsidR="00F0147B">
        <w:rPr>
          <w:rFonts w:ascii="Verdana" w:eastAsia="Times New Roman" w:hAnsi="Verdana" w:cstheme="minorHAnsi"/>
          <w:sz w:val="22"/>
          <w:szCs w:val="22"/>
          <w:lang w:eastAsia="en-GB"/>
        </w:rPr>
        <w:t>since m</w:t>
      </w:r>
      <w:r w:rsidR="004E50B2" w:rsidRPr="004E50B2">
        <w:rPr>
          <w:rFonts w:ascii="Verdana" w:eastAsia="Times New Roman" w:hAnsi="Verdana" w:cstheme="minorHAnsi"/>
          <w:sz w:val="22"/>
          <w:szCs w:val="22"/>
          <w:lang w:eastAsia="en-GB"/>
        </w:rPr>
        <w:t xml:space="preserve">any of the discussions the industry will have with </w:t>
      </w:r>
      <w:r w:rsidR="00845902">
        <w:rPr>
          <w:rFonts w:ascii="Verdana" w:eastAsia="Times New Roman" w:hAnsi="Verdana" w:cstheme="minorHAnsi"/>
          <w:sz w:val="22"/>
          <w:szCs w:val="22"/>
          <w:lang w:eastAsia="en-GB"/>
        </w:rPr>
        <w:t xml:space="preserve">stakeholders </w:t>
      </w:r>
      <w:r w:rsidR="004E50B2" w:rsidRPr="004E50B2">
        <w:rPr>
          <w:rFonts w:ascii="Verdana" w:eastAsia="Times New Roman" w:hAnsi="Verdana" w:cstheme="minorHAnsi"/>
          <w:sz w:val="22"/>
          <w:szCs w:val="22"/>
          <w:lang w:eastAsia="en-GB"/>
        </w:rPr>
        <w:t xml:space="preserve">in the future will be framed within the sustainability context and will focus on how the sector is contributing to the achievement of the </w:t>
      </w:r>
      <w:r w:rsidR="00845902">
        <w:rPr>
          <w:rFonts w:ascii="Verdana" w:eastAsia="Times New Roman" w:hAnsi="Verdana" w:cstheme="minorHAnsi"/>
          <w:sz w:val="22"/>
          <w:szCs w:val="22"/>
          <w:lang w:eastAsia="en-GB"/>
        </w:rPr>
        <w:t xml:space="preserve">UN’s </w:t>
      </w:r>
      <w:r w:rsidR="004E50B2" w:rsidRPr="004E50B2">
        <w:rPr>
          <w:rFonts w:ascii="Verdana" w:eastAsia="Times New Roman" w:hAnsi="Verdana" w:cstheme="minorHAnsi"/>
          <w:sz w:val="22"/>
          <w:szCs w:val="22"/>
          <w:lang w:eastAsia="en-GB"/>
        </w:rPr>
        <w:t xml:space="preserve">17 </w:t>
      </w:r>
      <w:r w:rsidR="004E50B2">
        <w:rPr>
          <w:rFonts w:ascii="Verdana" w:eastAsia="Times New Roman" w:hAnsi="Verdana" w:cstheme="minorHAnsi"/>
          <w:sz w:val="22"/>
          <w:szCs w:val="22"/>
          <w:lang w:eastAsia="en-GB"/>
        </w:rPr>
        <w:t>SDGs</w:t>
      </w:r>
      <w:r w:rsidR="004E50B2" w:rsidRPr="004E50B2">
        <w:rPr>
          <w:rFonts w:ascii="Verdana" w:eastAsia="Times New Roman" w:hAnsi="Verdana" w:cstheme="minorHAnsi"/>
          <w:sz w:val="22"/>
          <w:szCs w:val="22"/>
          <w:lang w:eastAsia="en-GB"/>
        </w:rPr>
        <w:t>.</w:t>
      </w:r>
      <w:r w:rsidR="004E50B2">
        <w:rPr>
          <w:rFonts w:ascii="Verdana" w:eastAsia="Times New Roman" w:hAnsi="Verdana" w:cstheme="minorHAnsi"/>
          <w:sz w:val="22"/>
          <w:szCs w:val="22"/>
          <w:lang w:eastAsia="en-GB"/>
        </w:rPr>
        <w:t>”</w:t>
      </w:r>
    </w:p>
    <w:p w14:paraId="4E1F00CF" w14:textId="33E0453F" w:rsidR="00D87074" w:rsidRDefault="004E50B2" w:rsidP="00AC187B">
      <w:pPr>
        <w:shd w:val="clear" w:color="auto" w:fill="FFFFFF"/>
        <w:spacing w:before="315" w:after="300"/>
        <w:outlineLvl w:val="1"/>
        <w:rPr>
          <w:rFonts w:ascii="Verdana" w:eastAsia="Times New Roman" w:hAnsi="Verdana" w:cstheme="minorHAnsi"/>
          <w:sz w:val="22"/>
          <w:szCs w:val="22"/>
          <w:lang w:eastAsia="en-GB"/>
        </w:rPr>
      </w:pPr>
      <w:r>
        <w:rPr>
          <w:rFonts w:ascii="Verdana" w:eastAsia="Times New Roman" w:hAnsi="Verdana" w:cstheme="minorHAnsi"/>
          <w:sz w:val="22"/>
          <w:szCs w:val="22"/>
          <w:lang w:eastAsia="en-GB"/>
        </w:rPr>
        <w:t xml:space="preserve">The </w:t>
      </w:r>
      <w:r w:rsidR="00845902">
        <w:rPr>
          <w:rFonts w:ascii="Verdana" w:eastAsia="Times New Roman" w:hAnsi="Verdana" w:cstheme="minorHAnsi"/>
          <w:sz w:val="22"/>
          <w:szCs w:val="22"/>
          <w:lang w:eastAsia="en-GB"/>
        </w:rPr>
        <w:t xml:space="preserve">new guiding </w:t>
      </w:r>
      <w:r>
        <w:rPr>
          <w:rFonts w:ascii="Verdana" w:eastAsia="Times New Roman" w:hAnsi="Verdana" w:cstheme="minorHAnsi"/>
          <w:sz w:val="22"/>
          <w:szCs w:val="22"/>
          <w:lang w:eastAsia="en-GB"/>
        </w:rPr>
        <w:t xml:space="preserve">principles are not designed to replace any national or regional legislation. Instead, they provide an over-arching set </w:t>
      </w:r>
      <w:r w:rsidR="00AC187B">
        <w:rPr>
          <w:rFonts w:ascii="Verdana" w:eastAsia="Times New Roman" w:hAnsi="Verdana" w:cstheme="minorHAnsi"/>
          <w:sz w:val="22"/>
          <w:szCs w:val="22"/>
          <w:lang w:eastAsia="en-GB"/>
        </w:rPr>
        <w:t xml:space="preserve">of </w:t>
      </w:r>
      <w:r>
        <w:rPr>
          <w:rFonts w:ascii="Verdana" w:eastAsia="Times New Roman" w:hAnsi="Verdana" w:cstheme="minorHAnsi"/>
          <w:sz w:val="22"/>
          <w:szCs w:val="22"/>
          <w:lang w:eastAsia="en-GB"/>
        </w:rPr>
        <w:t xml:space="preserve">action points to </w:t>
      </w:r>
      <w:r w:rsidR="00AC187B">
        <w:rPr>
          <w:rFonts w:ascii="Verdana" w:eastAsia="Times New Roman" w:hAnsi="Verdana" w:cstheme="minorHAnsi"/>
          <w:sz w:val="22"/>
          <w:szCs w:val="22"/>
          <w:lang w:eastAsia="en-GB"/>
        </w:rPr>
        <w:t>help every part of the global</w:t>
      </w:r>
      <w:r>
        <w:rPr>
          <w:rFonts w:ascii="Verdana" w:eastAsia="Times New Roman" w:hAnsi="Verdana" w:cstheme="minorHAnsi"/>
          <w:sz w:val="22"/>
          <w:szCs w:val="22"/>
          <w:lang w:eastAsia="en-GB"/>
        </w:rPr>
        <w:t xml:space="preserve"> </w:t>
      </w:r>
      <w:r w:rsidR="00AC187B">
        <w:rPr>
          <w:rFonts w:ascii="Verdana" w:eastAsia="Times New Roman" w:hAnsi="Verdana" w:cstheme="minorHAnsi"/>
          <w:sz w:val="22"/>
          <w:szCs w:val="22"/>
          <w:lang w:eastAsia="en-GB"/>
        </w:rPr>
        <w:t xml:space="preserve">food </w:t>
      </w:r>
      <w:r>
        <w:rPr>
          <w:rFonts w:ascii="Verdana" w:eastAsia="Times New Roman" w:hAnsi="Verdana" w:cstheme="minorHAnsi"/>
          <w:sz w:val="22"/>
          <w:szCs w:val="22"/>
          <w:lang w:eastAsia="en-GB"/>
        </w:rPr>
        <w:t xml:space="preserve">supplement supply chain </w:t>
      </w:r>
      <w:r w:rsidR="00AC187B">
        <w:rPr>
          <w:rFonts w:ascii="Verdana" w:eastAsia="Times New Roman" w:hAnsi="Verdana" w:cstheme="minorHAnsi"/>
          <w:sz w:val="22"/>
          <w:szCs w:val="22"/>
          <w:lang w:eastAsia="en-GB"/>
        </w:rPr>
        <w:t>to accelerate and collaborate on sustainability.</w:t>
      </w:r>
      <w:r w:rsidR="00845902">
        <w:rPr>
          <w:rFonts w:ascii="Verdana" w:eastAsia="Times New Roman" w:hAnsi="Verdana" w:cstheme="minorHAnsi"/>
          <w:sz w:val="22"/>
          <w:szCs w:val="22"/>
          <w:lang w:eastAsia="en-GB"/>
        </w:rPr>
        <w:t xml:space="preserve"> </w:t>
      </w:r>
      <w:r w:rsidR="00D87074">
        <w:rPr>
          <w:rFonts w:ascii="Verdana" w:eastAsia="Times New Roman" w:hAnsi="Verdana" w:cstheme="minorHAnsi"/>
          <w:sz w:val="22"/>
          <w:szCs w:val="22"/>
          <w:lang w:eastAsia="en-GB"/>
        </w:rPr>
        <w:t xml:space="preserve">They complement and build on IADSA’s existing </w:t>
      </w:r>
      <w:hyperlink r:id="rId8" w:history="1">
        <w:r w:rsidR="00D87074" w:rsidRPr="00D87074">
          <w:rPr>
            <w:rStyle w:val="Hyperlink"/>
            <w:rFonts w:ascii="Verdana" w:eastAsia="Times New Roman" w:hAnsi="Verdana" w:cstheme="minorHAnsi"/>
            <w:sz w:val="22"/>
            <w:szCs w:val="22"/>
            <w:lang w:eastAsia="en-GB"/>
          </w:rPr>
          <w:t>Code of Ethical Principles</w:t>
        </w:r>
      </w:hyperlink>
      <w:r w:rsidR="00D87074">
        <w:rPr>
          <w:rFonts w:ascii="Verdana" w:eastAsia="Times New Roman" w:hAnsi="Verdana" w:cstheme="minorHAnsi"/>
          <w:sz w:val="22"/>
          <w:szCs w:val="22"/>
          <w:lang w:eastAsia="en-GB"/>
        </w:rPr>
        <w:t xml:space="preserve"> for the supplement sector, which highlights the adoption of sustainable practices as one of </w:t>
      </w:r>
      <w:proofErr w:type="gramStart"/>
      <w:r w:rsidR="00D87074">
        <w:rPr>
          <w:rFonts w:ascii="Verdana" w:eastAsia="Times New Roman" w:hAnsi="Verdana" w:cstheme="minorHAnsi"/>
          <w:sz w:val="22"/>
          <w:szCs w:val="22"/>
          <w:lang w:eastAsia="en-GB"/>
        </w:rPr>
        <w:t>a number of</w:t>
      </w:r>
      <w:proofErr w:type="gramEnd"/>
      <w:r w:rsidR="00D87074">
        <w:rPr>
          <w:rFonts w:ascii="Verdana" w:eastAsia="Times New Roman" w:hAnsi="Verdana" w:cstheme="minorHAnsi"/>
          <w:sz w:val="22"/>
          <w:szCs w:val="22"/>
          <w:lang w:eastAsia="en-GB"/>
        </w:rPr>
        <w:t xml:space="preserve"> steps the industry should strive </w:t>
      </w:r>
      <w:r w:rsidR="008B4313">
        <w:rPr>
          <w:rFonts w:ascii="Verdana" w:eastAsia="Times New Roman" w:hAnsi="Verdana" w:cstheme="minorHAnsi"/>
          <w:sz w:val="22"/>
          <w:szCs w:val="22"/>
          <w:lang w:eastAsia="en-GB"/>
        </w:rPr>
        <w:t>to take</w:t>
      </w:r>
      <w:r w:rsidR="00D87074">
        <w:rPr>
          <w:rFonts w:ascii="Verdana" w:eastAsia="Times New Roman" w:hAnsi="Verdana" w:cstheme="minorHAnsi"/>
          <w:sz w:val="22"/>
          <w:szCs w:val="22"/>
          <w:lang w:eastAsia="en-GB"/>
        </w:rPr>
        <w:t>.</w:t>
      </w:r>
    </w:p>
    <w:p w14:paraId="475C9D0A" w14:textId="3D8CD433" w:rsidR="00D87074" w:rsidRPr="008B4313" w:rsidRDefault="00DE0382" w:rsidP="00AC187B">
      <w:pPr>
        <w:shd w:val="clear" w:color="auto" w:fill="FFFFFF"/>
        <w:spacing w:before="315" w:after="300"/>
        <w:outlineLvl w:val="1"/>
        <w:rPr>
          <w:rFonts w:ascii="Verdana" w:eastAsia="Times New Roman" w:hAnsi="Verdana" w:cstheme="minorHAnsi"/>
          <w:sz w:val="22"/>
          <w:szCs w:val="22"/>
          <w:lang w:eastAsia="en-GB"/>
        </w:rPr>
      </w:pPr>
      <w:r w:rsidRPr="008B4313">
        <w:rPr>
          <w:rFonts w:ascii="Verdana" w:eastAsia="Times New Roman" w:hAnsi="Verdana" w:cstheme="minorHAnsi"/>
          <w:sz w:val="22"/>
          <w:szCs w:val="22"/>
          <w:lang w:eastAsia="en-GB"/>
        </w:rPr>
        <w:t>Simon Pettman added: “Change will only come about with the involvement of a majority in the industry, and through the commitment of businesses large and small. To help drive this forward, IADSA believes it’s important that we show leadership and establish a culture of sustainability in the supplement sector</w:t>
      </w:r>
      <w:r w:rsidR="008B4313" w:rsidRPr="008B4313">
        <w:rPr>
          <w:rFonts w:ascii="Verdana" w:eastAsia="Times New Roman" w:hAnsi="Verdana" w:cstheme="minorHAnsi"/>
          <w:sz w:val="22"/>
          <w:szCs w:val="22"/>
          <w:lang w:eastAsia="en-GB"/>
        </w:rPr>
        <w:t xml:space="preserve"> </w:t>
      </w:r>
      <w:r w:rsidR="008B4313" w:rsidRPr="008B4313">
        <w:rPr>
          <w:rFonts w:ascii="Verdana" w:eastAsia="Times New Roman" w:hAnsi="Verdana" w:cs="Calibri"/>
          <w:sz w:val="22"/>
          <w:szCs w:val="22"/>
          <w:shd w:val="clear" w:color="auto" w:fill="FFFFFF"/>
          <w:lang w:eastAsia="en-GB"/>
        </w:rPr>
        <w:t>that goes beyond our long-term commitment to creating a healthier society</w:t>
      </w:r>
      <w:r w:rsidRPr="008B4313">
        <w:rPr>
          <w:rFonts w:ascii="Verdana" w:eastAsia="Times New Roman" w:hAnsi="Verdana" w:cstheme="minorHAnsi"/>
          <w:sz w:val="22"/>
          <w:szCs w:val="22"/>
          <w:lang w:eastAsia="en-GB"/>
        </w:rPr>
        <w:t>.</w:t>
      </w:r>
      <w:r w:rsidR="008B4313" w:rsidRPr="008B4313">
        <w:rPr>
          <w:rFonts w:ascii="Verdana" w:eastAsia="Times New Roman" w:hAnsi="Verdana" w:cstheme="minorHAnsi"/>
          <w:sz w:val="22"/>
          <w:szCs w:val="22"/>
          <w:lang w:eastAsia="en-GB"/>
        </w:rPr>
        <w:t xml:space="preserve"> </w:t>
      </w:r>
      <w:r w:rsidR="00261E69" w:rsidRPr="008B4313">
        <w:rPr>
          <w:rFonts w:ascii="Verdana" w:eastAsia="Times New Roman" w:hAnsi="Verdana" w:cstheme="minorHAnsi"/>
          <w:sz w:val="22"/>
          <w:szCs w:val="22"/>
          <w:lang w:eastAsia="en-GB"/>
        </w:rPr>
        <w:t xml:space="preserve">Our new Guiding Principles will be at the front and </w:t>
      </w:r>
      <w:proofErr w:type="spellStart"/>
      <w:r w:rsidR="00261E69" w:rsidRPr="008B4313">
        <w:rPr>
          <w:rFonts w:ascii="Verdana" w:eastAsia="Times New Roman" w:hAnsi="Verdana" w:cstheme="minorHAnsi"/>
          <w:sz w:val="22"/>
          <w:szCs w:val="22"/>
          <w:lang w:eastAsia="en-GB"/>
        </w:rPr>
        <w:t>centre</w:t>
      </w:r>
      <w:proofErr w:type="spellEnd"/>
      <w:r w:rsidR="00261E69" w:rsidRPr="008B4313">
        <w:rPr>
          <w:rFonts w:ascii="Verdana" w:eastAsia="Times New Roman" w:hAnsi="Verdana" w:cstheme="minorHAnsi"/>
          <w:sz w:val="22"/>
          <w:szCs w:val="22"/>
          <w:lang w:eastAsia="en-GB"/>
        </w:rPr>
        <w:t xml:space="preserve"> of this work.</w:t>
      </w:r>
      <w:r w:rsidRPr="008B4313">
        <w:rPr>
          <w:rFonts w:ascii="Verdana" w:eastAsia="Times New Roman" w:hAnsi="Verdana" w:cstheme="minorHAnsi"/>
          <w:sz w:val="22"/>
          <w:szCs w:val="22"/>
          <w:lang w:eastAsia="en-GB"/>
        </w:rPr>
        <w:t>”</w:t>
      </w:r>
    </w:p>
    <w:p w14:paraId="32A47337" w14:textId="77777777" w:rsidR="0066704A" w:rsidRPr="006A763E" w:rsidRDefault="0066704A" w:rsidP="0066704A">
      <w:pPr>
        <w:rPr>
          <w:rFonts w:ascii="Verdana" w:eastAsia="Times New Roman" w:hAnsi="Verdana" w:cs="Times New Roman"/>
          <w:sz w:val="22"/>
          <w:szCs w:val="22"/>
        </w:rPr>
      </w:pPr>
      <w:r w:rsidRPr="006A763E">
        <w:rPr>
          <w:rFonts w:ascii="Verdana" w:eastAsia="Times New Roman" w:hAnsi="Verdana" w:cs="Times New Roman"/>
          <w:sz w:val="22"/>
          <w:szCs w:val="22"/>
          <w:shd w:val="clear" w:color="auto" w:fill="FFFFFF"/>
        </w:rPr>
        <w:t>Based in London, IADSA is the international association of the food supplement sector, with members from six continents.</w:t>
      </w:r>
      <w:r>
        <w:rPr>
          <w:rFonts w:ascii="Verdana" w:eastAsia="Times New Roman" w:hAnsi="Verdana" w:cs="Times New Roman"/>
          <w:sz w:val="22"/>
          <w:szCs w:val="22"/>
          <w:shd w:val="clear" w:color="auto" w:fill="FFFFFF"/>
        </w:rPr>
        <w:t xml:space="preserve"> IADSA is the global platform to guide the evolution of policy and regulation in the sector</w:t>
      </w:r>
      <w:r w:rsidRPr="006A763E">
        <w:rPr>
          <w:rFonts w:ascii="Verdana" w:eastAsia="Times New Roman" w:hAnsi="Verdana" w:cs="Times New Roman"/>
          <w:sz w:val="22"/>
          <w:szCs w:val="22"/>
          <w:shd w:val="clear" w:color="auto" w:fill="FFFFFF"/>
        </w:rPr>
        <w:t xml:space="preserve">. Visit </w:t>
      </w:r>
      <w:hyperlink r:id="rId9" w:history="1">
        <w:r w:rsidRPr="006A763E">
          <w:rPr>
            <w:rStyle w:val="Hyperlink"/>
            <w:rFonts w:ascii="Verdana" w:eastAsia="Times New Roman" w:hAnsi="Verdana" w:cs="Times New Roman"/>
            <w:color w:val="auto"/>
            <w:sz w:val="22"/>
            <w:szCs w:val="22"/>
            <w:shd w:val="clear" w:color="auto" w:fill="FFFFFF"/>
          </w:rPr>
          <w:t>iadsa.org</w:t>
        </w:r>
      </w:hyperlink>
      <w:r w:rsidRPr="006A763E">
        <w:rPr>
          <w:rFonts w:ascii="Verdana" w:eastAsia="Times New Roman" w:hAnsi="Verdana" w:cs="Times New Roman"/>
          <w:sz w:val="22"/>
          <w:szCs w:val="22"/>
          <w:shd w:val="clear" w:color="auto" w:fill="FFFFFF"/>
        </w:rPr>
        <w:t xml:space="preserve"> for more information.</w:t>
      </w:r>
    </w:p>
    <w:p w14:paraId="69E4E290" w14:textId="77777777" w:rsidR="0066704A" w:rsidRPr="00D21871" w:rsidRDefault="0066704A" w:rsidP="0066704A">
      <w:pPr>
        <w:rPr>
          <w:rFonts w:ascii="Verdana" w:hAnsi="Verdana"/>
          <w:sz w:val="22"/>
          <w:szCs w:val="22"/>
        </w:rPr>
      </w:pPr>
    </w:p>
    <w:p w14:paraId="0CD4A980" w14:textId="77777777" w:rsidR="0066704A" w:rsidRPr="00D21871" w:rsidRDefault="0066704A" w:rsidP="0066704A">
      <w:pPr>
        <w:jc w:val="center"/>
        <w:rPr>
          <w:rFonts w:ascii="Verdana" w:hAnsi="Verdana"/>
          <w:b/>
          <w:sz w:val="22"/>
          <w:szCs w:val="22"/>
        </w:rPr>
      </w:pPr>
      <w:r w:rsidRPr="00D21871">
        <w:rPr>
          <w:rFonts w:ascii="Verdana" w:hAnsi="Verdana"/>
          <w:b/>
          <w:sz w:val="22"/>
          <w:szCs w:val="22"/>
        </w:rPr>
        <w:t>ENDS</w:t>
      </w:r>
    </w:p>
    <w:p w14:paraId="59B74FD7" w14:textId="77777777" w:rsidR="0066704A" w:rsidRDefault="0066704A" w:rsidP="0066704A">
      <w:pPr>
        <w:rPr>
          <w:rFonts w:ascii="Verdana" w:hAnsi="Verdana"/>
          <w:b/>
          <w:sz w:val="22"/>
          <w:szCs w:val="22"/>
        </w:rPr>
      </w:pPr>
    </w:p>
    <w:p w14:paraId="1BD3C0D1" w14:textId="77777777" w:rsidR="007708B5" w:rsidRDefault="007708B5" w:rsidP="0066704A">
      <w:pPr>
        <w:rPr>
          <w:rFonts w:ascii="Verdana" w:hAnsi="Verdana"/>
          <w:b/>
          <w:sz w:val="22"/>
          <w:szCs w:val="22"/>
        </w:rPr>
      </w:pPr>
    </w:p>
    <w:p w14:paraId="687EC697" w14:textId="67BB69B9" w:rsidR="0066704A" w:rsidRPr="00D21871" w:rsidRDefault="0066704A" w:rsidP="0066704A">
      <w:pPr>
        <w:rPr>
          <w:rFonts w:ascii="Verdana" w:hAnsi="Verdana"/>
          <w:b/>
          <w:sz w:val="22"/>
          <w:szCs w:val="22"/>
        </w:rPr>
      </w:pPr>
      <w:r w:rsidRPr="00D21871">
        <w:rPr>
          <w:rFonts w:ascii="Verdana" w:hAnsi="Verdana"/>
          <w:b/>
          <w:sz w:val="22"/>
          <w:szCs w:val="22"/>
        </w:rPr>
        <w:lastRenderedPageBreak/>
        <w:t>For more information, please contact:</w:t>
      </w:r>
    </w:p>
    <w:p w14:paraId="629586BD" w14:textId="77777777" w:rsidR="0066704A" w:rsidRPr="00362941" w:rsidRDefault="0066704A" w:rsidP="0066704A">
      <w:pPr>
        <w:rPr>
          <w:rFonts w:ascii="Verdana" w:hAnsi="Verdana"/>
          <w:sz w:val="22"/>
          <w:szCs w:val="22"/>
        </w:rPr>
      </w:pPr>
      <w:r w:rsidRPr="00362941">
        <w:rPr>
          <w:rFonts w:ascii="Verdana" w:hAnsi="Verdana"/>
          <w:sz w:val="22"/>
          <w:szCs w:val="22"/>
        </w:rPr>
        <w:t>Richard Clarke, Ingredient Communications</w:t>
      </w:r>
    </w:p>
    <w:p w14:paraId="1D5EF27B" w14:textId="6998A643" w:rsidR="0066704A" w:rsidRPr="00D21871" w:rsidRDefault="0066704A" w:rsidP="0066704A">
      <w:pPr>
        <w:rPr>
          <w:rFonts w:ascii="Verdana" w:hAnsi="Verdana" w:cs="Helvetica"/>
          <w:sz w:val="22"/>
          <w:szCs w:val="22"/>
        </w:rPr>
      </w:pPr>
      <w:r w:rsidRPr="00362941">
        <w:rPr>
          <w:rFonts w:ascii="Verdana" w:hAnsi="Verdana"/>
          <w:sz w:val="22"/>
          <w:szCs w:val="22"/>
        </w:rPr>
        <w:t xml:space="preserve">Tel: +44 </w:t>
      </w:r>
      <w:r w:rsidR="0041788D">
        <w:rPr>
          <w:rFonts w:ascii="Verdana" w:hAnsi="Verdana" w:cs="Helvetica"/>
          <w:sz w:val="22"/>
          <w:szCs w:val="22"/>
        </w:rPr>
        <w:t>7766 256176</w:t>
      </w:r>
    </w:p>
    <w:p w14:paraId="5E8908C9" w14:textId="77777777" w:rsidR="0066704A" w:rsidRPr="00D21871" w:rsidRDefault="0066704A" w:rsidP="0066704A">
      <w:pPr>
        <w:rPr>
          <w:rFonts w:ascii="Verdana" w:hAnsi="Verdana"/>
          <w:sz w:val="22"/>
          <w:szCs w:val="22"/>
        </w:rPr>
      </w:pPr>
      <w:r w:rsidRPr="00D21871">
        <w:rPr>
          <w:rFonts w:ascii="Verdana" w:hAnsi="Verdana"/>
          <w:sz w:val="22"/>
          <w:szCs w:val="22"/>
        </w:rPr>
        <w:t xml:space="preserve">Email: </w:t>
      </w:r>
      <w:hyperlink r:id="rId10" w:history="1">
        <w:r w:rsidRPr="00D21871">
          <w:rPr>
            <w:rStyle w:val="Hyperlink"/>
            <w:rFonts w:ascii="Verdana" w:hAnsi="Verdana"/>
            <w:sz w:val="22"/>
            <w:szCs w:val="22"/>
          </w:rPr>
          <w:t>richard@ingredientcommunications.com</w:t>
        </w:r>
      </w:hyperlink>
    </w:p>
    <w:p w14:paraId="3A9FC0FC" w14:textId="77777777" w:rsidR="0066704A" w:rsidRPr="00D21871" w:rsidRDefault="0066704A" w:rsidP="0066704A">
      <w:pPr>
        <w:rPr>
          <w:rFonts w:ascii="Verdana" w:hAnsi="Verdana"/>
          <w:sz w:val="22"/>
          <w:szCs w:val="22"/>
        </w:rPr>
      </w:pPr>
    </w:p>
    <w:p w14:paraId="1DBB6747" w14:textId="77777777" w:rsidR="0066704A" w:rsidRPr="00D21871" w:rsidRDefault="0066704A" w:rsidP="0066704A">
      <w:pPr>
        <w:rPr>
          <w:rFonts w:ascii="Verdana" w:hAnsi="Verdana"/>
          <w:b/>
          <w:sz w:val="22"/>
          <w:szCs w:val="22"/>
        </w:rPr>
      </w:pPr>
      <w:r w:rsidRPr="00D21871">
        <w:rPr>
          <w:rFonts w:ascii="Verdana" w:hAnsi="Verdana"/>
          <w:b/>
          <w:sz w:val="22"/>
          <w:szCs w:val="22"/>
        </w:rPr>
        <w:t>About IADSA</w:t>
      </w:r>
    </w:p>
    <w:p w14:paraId="53E965C5" w14:textId="4A302B0B" w:rsidR="00D15AED" w:rsidRPr="00D21871" w:rsidRDefault="0066704A" w:rsidP="00FD0494">
      <w:pPr>
        <w:rPr>
          <w:rFonts w:ascii="Verdana" w:eastAsia="Times New Roman" w:hAnsi="Verdana" w:cs="Times New Roman"/>
          <w:sz w:val="22"/>
          <w:szCs w:val="22"/>
          <w:lang w:val="en-GB"/>
        </w:rPr>
      </w:pPr>
      <w:r w:rsidRPr="00D21871">
        <w:rPr>
          <w:rFonts w:ascii="Verdana" w:hAnsi="Verdana"/>
          <w:sz w:val="22"/>
          <w:szCs w:val="22"/>
        </w:rPr>
        <w:t xml:space="preserve">Established in 1998, IADSA </w:t>
      </w:r>
      <w:r w:rsidRPr="00D21871">
        <w:rPr>
          <w:rFonts w:ascii="Verdana" w:eastAsia="Times New Roman" w:hAnsi="Verdana" w:cs="Times New Roman"/>
          <w:sz w:val="22"/>
          <w:szCs w:val="22"/>
          <w:shd w:val="clear" w:color="auto" w:fill="FFFFFF"/>
          <w:lang w:val="en-GB"/>
        </w:rPr>
        <w:t xml:space="preserve">is an international body comprising member associations and companies operating in the global supplements </w:t>
      </w:r>
      <w:r>
        <w:rPr>
          <w:rFonts w:ascii="Verdana" w:eastAsia="Times New Roman" w:hAnsi="Verdana" w:cs="Times New Roman"/>
          <w:sz w:val="22"/>
          <w:szCs w:val="22"/>
          <w:shd w:val="clear" w:color="auto" w:fill="FFFFFF"/>
          <w:lang w:val="en-GB"/>
        </w:rPr>
        <w:t>sector</w:t>
      </w:r>
      <w:r w:rsidRPr="00D21871">
        <w:rPr>
          <w:rFonts w:ascii="Verdana" w:eastAsia="Times New Roman" w:hAnsi="Verdana" w:cs="Times New Roman"/>
          <w:sz w:val="22"/>
          <w:szCs w:val="22"/>
          <w:shd w:val="clear" w:color="auto" w:fill="FFFFFF"/>
          <w:lang w:val="en-GB"/>
        </w:rPr>
        <w:t>. </w:t>
      </w:r>
      <w:r w:rsidRPr="00D21871">
        <w:rPr>
          <w:rFonts w:ascii="Verdana" w:hAnsi="Verdana"/>
          <w:sz w:val="22"/>
          <w:szCs w:val="22"/>
          <w:lang w:val="en-GB"/>
        </w:rPr>
        <w:t xml:space="preserve">Bringing together food supplement associations from six continents, </w:t>
      </w:r>
      <w:r w:rsidRPr="00D21871">
        <w:rPr>
          <w:rFonts w:ascii="Verdana" w:eastAsia="Times New Roman" w:hAnsi="Verdana" w:cs="Times New Roman"/>
          <w:sz w:val="22"/>
          <w:szCs w:val="22"/>
          <w:lang w:val="en-GB"/>
        </w:rPr>
        <w:t xml:space="preserve">IADSA </w:t>
      </w:r>
      <w:r w:rsidRPr="00D21871">
        <w:rPr>
          <w:rFonts w:ascii="Verdana" w:hAnsi="Verdana"/>
          <w:sz w:val="22"/>
          <w:szCs w:val="22"/>
        </w:rPr>
        <w:t>is a trusted source of information and runs regional and national regulatory, scientific and technical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 w:rsidRPr="00D21871">
        <w:rPr>
          <w:rFonts w:ascii="Verdana" w:hAnsi="Verdana"/>
          <w:sz w:val="22"/>
          <w:szCs w:val="22"/>
        </w:rPr>
        <w:t>program</w:t>
      </w:r>
      <w:r>
        <w:rPr>
          <w:rFonts w:ascii="Verdana" w:hAnsi="Verdana"/>
          <w:sz w:val="22"/>
          <w:szCs w:val="22"/>
        </w:rPr>
        <w:t>me</w:t>
      </w:r>
      <w:r w:rsidRPr="00D21871">
        <w:rPr>
          <w:rFonts w:ascii="Verdana" w:hAnsi="Verdana"/>
          <w:sz w:val="22"/>
          <w:szCs w:val="22"/>
        </w:rPr>
        <w:t>s</w:t>
      </w:r>
      <w:proofErr w:type="spellEnd"/>
      <w:r w:rsidRPr="00D21871">
        <w:rPr>
          <w:rFonts w:ascii="Verdana" w:hAnsi="Verdana"/>
          <w:sz w:val="22"/>
          <w:szCs w:val="22"/>
        </w:rPr>
        <w:t xml:space="preserve"> in many parts of the world, supporting and advising governments and other stakeholders in relation to the development and implementation of regulation</w:t>
      </w:r>
      <w:r>
        <w:rPr>
          <w:rFonts w:ascii="Verdana" w:hAnsi="Verdana"/>
          <w:sz w:val="22"/>
          <w:szCs w:val="22"/>
        </w:rPr>
        <w:t xml:space="preserve"> and policy</w:t>
      </w:r>
      <w:r w:rsidRPr="00D21871">
        <w:rPr>
          <w:rFonts w:ascii="Verdana" w:hAnsi="Verdana"/>
          <w:sz w:val="22"/>
          <w:szCs w:val="22"/>
        </w:rPr>
        <w:t xml:space="preserve">. IADSA also works with companies and authorities to build national associations in countries where </w:t>
      </w:r>
      <w:r>
        <w:rPr>
          <w:rFonts w:ascii="Verdana" w:hAnsi="Verdana"/>
          <w:sz w:val="22"/>
          <w:szCs w:val="22"/>
        </w:rPr>
        <w:t>they</w:t>
      </w:r>
      <w:r w:rsidRPr="00D2187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do</w:t>
      </w:r>
      <w:r w:rsidRPr="00D21871">
        <w:rPr>
          <w:rFonts w:ascii="Verdana" w:hAnsi="Verdana"/>
          <w:sz w:val="22"/>
          <w:szCs w:val="22"/>
        </w:rPr>
        <w:t xml:space="preserve"> not already exist. IADSA’s full name is </w:t>
      </w:r>
      <w:r w:rsidRPr="00D21871">
        <w:rPr>
          <w:rFonts w:ascii="Verdana" w:hAnsi="Verdana"/>
          <w:sz w:val="22"/>
          <w:szCs w:val="22"/>
          <w:lang w:val="en-GB"/>
        </w:rPr>
        <w:t>International Alliance of Dietary/Food Supplement Associations.</w:t>
      </w:r>
    </w:p>
    <w:sectPr w:rsidR="00D15AED" w:rsidRPr="00D21871" w:rsidSect="00A2552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81A13"/>
    <w:multiLevelType w:val="multilevel"/>
    <w:tmpl w:val="25E0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B21D78"/>
    <w:multiLevelType w:val="multilevel"/>
    <w:tmpl w:val="6AD4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C76006"/>
    <w:multiLevelType w:val="hybridMultilevel"/>
    <w:tmpl w:val="10B42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E9"/>
    <w:rsid w:val="0001004F"/>
    <w:rsid w:val="000323FB"/>
    <w:rsid w:val="00045FF6"/>
    <w:rsid w:val="0005238E"/>
    <w:rsid w:val="00055758"/>
    <w:rsid w:val="000A379F"/>
    <w:rsid w:val="000A4A4C"/>
    <w:rsid w:val="000F1A23"/>
    <w:rsid w:val="00154B99"/>
    <w:rsid w:val="00182AFA"/>
    <w:rsid w:val="001E5856"/>
    <w:rsid w:val="0021528C"/>
    <w:rsid w:val="0022432F"/>
    <w:rsid w:val="00233FEA"/>
    <w:rsid w:val="00247816"/>
    <w:rsid w:val="00261E69"/>
    <w:rsid w:val="002B771A"/>
    <w:rsid w:val="002C7D7B"/>
    <w:rsid w:val="002E0947"/>
    <w:rsid w:val="002E504E"/>
    <w:rsid w:val="00301B2C"/>
    <w:rsid w:val="0030471B"/>
    <w:rsid w:val="003B503F"/>
    <w:rsid w:val="0041788D"/>
    <w:rsid w:val="004314E5"/>
    <w:rsid w:val="00445D3E"/>
    <w:rsid w:val="00466005"/>
    <w:rsid w:val="00485DB5"/>
    <w:rsid w:val="00492F49"/>
    <w:rsid w:val="004B55E0"/>
    <w:rsid w:val="004E50B2"/>
    <w:rsid w:val="00522975"/>
    <w:rsid w:val="00552B78"/>
    <w:rsid w:val="00590D59"/>
    <w:rsid w:val="005B4176"/>
    <w:rsid w:val="005D0CEE"/>
    <w:rsid w:val="005F5289"/>
    <w:rsid w:val="00664D61"/>
    <w:rsid w:val="0066704A"/>
    <w:rsid w:val="006C10B8"/>
    <w:rsid w:val="007334CE"/>
    <w:rsid w:val="007457DD"/>
    <w:rsid w:val="00761E60"/>
    <w:rsid w:val="007708B5"/>
    <w:rsid w:val="007972DC"/>
    <w:rsid w:val="007A243C"/>
    <w:rsid w:val="007A58F5"/>
    <w:rsid w:val="007A7E89"/>
    <w:rsid w:val="007B14A5"/>
    <w:rsid w:val="007B1A70"/>
    <w:rsid w:val="0081097F"/>
    <w:rsid w:val="00812417"/>
    <w:rsid w:val="00816C4A"/>
    <w:rsid w:val="00845902"/>
    <w:rsid w:val="00892EB9"/>
    <w:rsid w:val="008B4313"/>
    <w:rsid w:val="008C659A"/>
    <w:rsid w:val="008F2784"/>
    <w:rsid w:val="00917422"/>
    <w:rsid w:val="009547DE"/>
    <w:rsid w:val="00961622"/>
    <w:rsid w:val="009818B8"/>
    <w:rsid w:val="00983253"/>
    <w:rsid w:val="0099590B"/>
    <w:rsid w:val="00995EB2"/>
    <w:rsid w:val="009B51FB"/>
    <w:rsid w:val="009C4E3D"/>
    <w:rsid w:val="009E10E9"/>
    <w:rsid w:val="009E2F09"/>
    <w:rsid w:val="00A25520"/>
    <w:rsid w:val="00A607EB"/>
    <w:rsid w:val="00A6231C"/>
    <w:rsid w:val="00A662C2"/>
    <w:rsid w:val="00AC187B"/>
    <w:rsid w:val="00AC6D69"/>
    <w:rsid w:val="00AF2A0F"/>
    <w:rsid w:val="00AF47EE"/>
    <w:rsid w:val="00B00F4D"/>
    <w:rsid w:val="00B06011"/>
    <w:rsid w:val="00B1548C"/>
    <w:rsid w:val="00B16EDD"/>
    <w:rsid w:val="00BA4165"/>
    <w:rsid w:val="00BB71C4"/>
    <w:rsid w:val="00BE4266"/>
    <w:rsid w:val="00BE5D69"/>
    <w:rsid w:val="00C07C27"/>
    <w:rsid w:val="00C3558A"/>
    <w:rsid w:val="00C525A8"/>
    <w:rsid w:val="00C55A74"/>
    <w:rsid w:val="00C95C07"/>
    <w:rsid w:val="00CA7C8E"/>
    <w:rsid w:val="00CC4A22"/>
    <w:rsid w:val="00CD284A"/>
    <w:rsid w:val="00CD5FA3"/>
    <w:rsid w:val="00D14A1E"/>
    <w:rsid w:val="00D15AED"/>
    <w:rsid w:val="00D21871"/>
    <w:rsid w:val="00D32029"/>
    <w:rsid w:val="00D50B4D"/>
    <w:rsid w:val="00D84D91"/>
    <w:rsid w:val="00D87074"/>
    <w:rsid w:val="00D953F2"/>
    <w:rsid w:val="00DE0382"/>
    <w:rsid w:val="00E05C62"/>
    <w:rsid w:val="00E07C72"/>
    <w:rsid w:val="00E105EB"/>
    <w:rsid w:val="00E20382"/>
    <w:rsid w:val="00E6683D"/>
    <w:rsid w:val="00E84897"/>
    <w:rsid w:val="00E8706C"/>
    <w:rsid w:val="00E97B44"/>
    <w:rsid w:val="00EB636E"/>
    <w:rsid w:val="00F0147B"/>
    <w:rsid w:val="00F03CB6"/>
    <w:rsid w:val="00F46245"/>
    <w:rsid w:val="00F57D9D"/>
    <w:rsid w:val="00FB5639"/>
    <w:rsid w:val="00FC1DED"/>
    <w:rsid w:val="00FC3868"/>
    <w:rsid w:val="00FD0494"/>
    <w:rsid w:val="00FD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7AE7C0"/>
  <w14:defaultImageDpi w14:val="300"/>
  <w15:docId w15:val="{CDB5A5B5-90BE-A940-84AE-38485448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3558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558A"/>
    <w:rPr>
      <w:rFonts w:ascii="Times" w:hAnsi="Times"/>
      <w:b/>
      <w:bCs/>
      <w:sz w:val="27"/>
      <w:szCs w:val="27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A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A1E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semiHidden/>
    <w:rsid w:val="00995E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0B4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D50B4D"/>
  </w:style>
  <w:style w:type="paragraph" w:styleId="ListParagraph">
    <w:name w:val="List Paragraph"/>
    <w:basedOn w:val="Normal"/>
    <w:uiPriority w:val="34"/>
    <w:qFormat/>
    <w:rsid w:val="00D50B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6C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6C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9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dsa.org/ethical-princip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dgs.un.org/goa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adsa.org/sustainability-principle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richard@ingredientcommunicatio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ads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Clarke</dc:creator>
  <cp:keywords/>
  <dc:description/>
  <cp:lastModifiedBy>Richard Clarke</cp:lastModifiedBy>
  <cp:revision>3</cp:revision>
  <cp:lastPrinted>2021-11-08T16:23:00Z</cp:lastPrinted>
  <dcterms:created xsi:type="dcterms:W3CDTF">2021-11-08T16:27:00Z</dcterms:created>
  <dcterms:modified xsi:type="dcterms:W3CDTF">2021-11-09T12:19:00Z</dcterms:modified>
</cp:coreProperties>
</file>